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7C" w:rsidRDefault="00D402E2">
      <w:pPr>
        <w:rPr>
          <w:rFonts w:ascii="Bookman Old Style" w:hAnsi="Bookman Old Style" w:cs="Times New Roman"/>
          <w:b/>
          <w:sz w:val="28"/>
          <w:lang w:val="uk-UA"/>
        </w:rPr>
      </w:pPr>
      <w:r w:rsidRPr="00D402E2">
        <w:rPr>
          <w:rFonts w:ascii="Bookman Old Style" w:hAnsi="Bookman Old Style" w:cs="Times New Roman"/>
          <w:b/>
          <w:sz w:val="28"/>
          <w:lang w:val="uk-UA"/>
        </w:rPr>
        <w:t xml:space="preserve">І. </w:t>
      </w:r>
      <w:r>
        <w:rPr>
          <w:rFonts w:ascii="Bookman Old Style" w:hAnsi="Bookman Old Style" w:cs="Times New Roman"/>
          <w:b/>
          <w:sz w:val="28"/>
          <w:lang w:val="uk-UA"/>
        </w:rPr>
        <w:t>Матеріально-технічна база</w:t>
      </w:r>
    </w:p>
    <w:p w:rsidR="00D402E2" w:rsidRPr="00C27477" w:rsidRDefault="00D402E2" w:rsidP="00D402E2">
      <w:pPr>
        <w:spacing w:after="0" w:line="240" w:lineRule="auto"/>
        <w:ind w:left="40" w:right="40" w:firstLine="244"/>
        <w:jc w:val="both"/>
        <w:rPr>
          <w:rFonts w:ascii="Bookman Old Style" w:eastAsia="Times New Roman" w:hAnsi="Bookman Old Style" w:cs="Bookman Old Style"/>
          <w:color w:val="FF0000"/>
          <w:sz w:val="26"/>
          <w:szCs w:val="26"/>
          <w:lang w:val="uk-UA" w:eastAsia="uk-UA"/>
        </w:rPr>
      </w:pPr>
      <w:r>
        <w:rPr>
          <w:rFonts w:ascii="Bookman Old Style" w:eastAsia="Times New Roman" w:hAnsi="Bookman Old Style" w:cs="Bookman Old Style"/>
          <w:sz w:val="26"/>
          <w:szCs w:val="26"/>
          <w:lang w:val="uk-UA" w:eastAsia="uk-UA"/>
        </w:rPr>
        <w:t>У КДНЗ № 21 з</w:t>
      </w:r>
      <w:r w:rsidRPr="00C27477">
        <w:rPr>
          <w:rFonts w:ascii="Bookman Old Style" w:eastAsia="Times New Roman" w:hAnsi="Bookman Old Style" w:cs="Bookman Old Style"/>
          <w:sz w:val="26"/>
          <w:szCs w:val="26"/>
          <w:lang w:val="uk-UA" w:eastAsia="uk-UA"/>
        </w:rPr>
        <w:t xml:space="preserve">агальний стан будівель </w:t>
      </w:r>
      <w:r>
        <w:rPr>
          <w:rFonts w:ascii="Bookman Old Style" w:eastAsia="Times New Roman" w:hAnsi="Bookman Old Style" w:cs="Bookman Old Style"/>
          <w:sz w:val="26"/>
          <w:szCs w:val="26"/>
          <w:lang w:val="uk-UA" w:eastAsia="uk-UA"/>
        </w:rPr>
        <w:t>та приміщень, прилеглої території відповідає Санітарним правилам облаштування та утримання дитячих дошкільних закладів № 323111-85. Заклад збудований  за типовим проектом.</w:t>
      </w:r>
    </w:p>
    <w:p w:rsidR="00D402E2" w:rsidRDefault="00D402E2" w:rsidP="00D402E2">
      <w:pPr>
        <w:spacing w:after="0" w:line="240" w:lineRule="auto"/>
        <w:ind w:left="40" w:right="40" w:firstLine="244"/>
        <w:jc w:val="both"/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</w:pPr>
      <w:r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  <w:t>Державний акт направо постійного користування земельною ділянкою видано КДНЗ № 21 11.10.2012 р., серія ЯЯ, №054880.</w:t>
      </w:r>
    </w:p>
    <w:p w:rsidR="00D402E2" w:rsidRDefault="00D402E2" w:rsidP="00D402E2">
      <w:pPr>
        <w:spacing w:after="0" w:line="240" w:lineRule="auto"/>
        <w:ind w:left="40" w:right="40" w:firstLine="244"/>
        <w:jc w:val="both"/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</w:pPr>
      <w:proofErr w:type="spellStart"/>
      <w:r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  <w:t>Водозабезпечення</w:t>
      </w:r>
      <w:proofErr w:type="spellEnd"/>
      <w:r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  <w:t xml:space="preserve"> та тепло забезпечення централізоване. Гарячою водою діти та працівники закладу забезпечені з </w:t>
      </w:r>
      <w:proofErr w:type="spellStart"/>
      <w:r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  <w:t>електронагрівачів</w:t>
      </w:r>
      <w:proofErr w:type="spellEnd"/>
      <w:r>
        <w:rPr>
          <w:rFonts w:ascii="Bookman Old Style" w:eastAsia="Times New Roman" w:hAnsi="Bookman Old Style" w:cs="Century Schoolbook"/>
          <w:sz w:val="26"/>
          <w:szCs w:val="26"/>
          <w:lang w:val="uk-UA" w:eastAsia="uk-UA"/>
        </w:rPr>
        <w:t>. У 2012 році встановлено систему доочистки води. Покрівля закладу не потребує ремонту. Поточні ремонти проведені якісно та вчасно.</w:t>
      </w:r>
    </w:p>
    <w:p w:rsidR="00D402E2" w:rsidRDefault="00D402E2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Споруда дошкільного закладу розміщена на окремій ділянці розміром 1,0 га. При облаштуванні території ігрових</w:t>
      </w:r>
      <w:r w:rsidR="00051A2D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майданчиків враховано умови </w:t>
      </w:r>
      <w:proofErr w:type="spellStart"/>
      <w:r w:rsidR="00051A2D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пило-сонце-вітро-шумозахисту</w:t>
      </w:r>
      <w:proofErr w:type="spellEnd"/>
      <w:r w:rsidR="00051A2D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. На території дошкільного закладу розташовані: 13 ігрових майданчиків, спортивний майданчик, театралізована галявина зі сценою, екологічна стежина, алея з казковими героями, дослідницькі ділянки тощо. У дошкільному закладі обладнано: 11 вікових груп, музична зала, фізкультурна зала, пральня, харчоблок, робочий та навчальний кабінети практичного психолога, кабінет вчителя-логопеда та дефектолога, кабінет методиста, завідуючої, завгоспа, медсестри.</w:t>
      </w:r>
    </w:p>
    <w:p w:rsidR="00051A2D" w:rsidRDefault="00051A2D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Крім того, маючи вільні приміщення, творчий колектив облаштував художньо-естетичний центр (картинну галерею, театралізовану та зображувальну студії),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історико-краєзнавчий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міні-музей «Рідне місто» та музей з народознавства «Бабусина світлиця», центр комп’ютерної грамотності «Всезнайко», шаховий клуб «Біла тура», центр вивчення англійської мови, що відповідає вимогам сьогодення та завданням формування у дітей дошкільного віку життєвих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компетенцій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.</w:t>
      </w:r>
    </w:p>
    <w:p w:rsidR="00051A2D" w:rsidRDefault="00A5674B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При облаштуванні приміщення кожної групової кімнати, спальних враховано вимоги СЕС, Державного пожежного нагляду та техніки безпеки. Приміщення закладу використовуються раціонально, з правильним розміщенням дітей різних вікових груп.</w:t>
      </w:r>
    </w:p>
    <w:p w:rsidR="00A5674B" w:rsidRDefault="00A5674B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У закладі підтримується високий рівень естетизації освітнього середовища, естетична виразність в організації побуту, дизайну приміщень та прилеглих територій.</w:t>
      </w:r>
    </w:p>
    <w:p w:rsidR="00A5674B" w:rsidRDefault="00A5674B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У рекреаціях, коридорах, на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сходинкових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маршах розгорнуто численні виставки творчих робіт, панно, виготовлені у різних техніках працівниками дошкільного закладу з дітьми та об’єднані тематично: «Пори року» (з тканини, покидькового та природного матеріалу), виставка «Цей чудовий веселковий світ» (вишивка стрічками, нитками, роботи з яєчної шкаралупи, у техніці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пластилінографії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декупаж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), сюжетна об’ємна експозиція «Космічний оазис», фото вернісаж з обличчями вихованців дитсадка: «Ми – не безліч однакових «Я», Ми – це безліч усесвітів різних»  та інші.</w:t>
      </w:r>
    </w:p>
    <w:p w:rsidR="00A5674B" w:rsidRDefault="00E8001D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Вагому частину стендового матеріалу присвячено дітям та іншим батькам, який наочно демонструє правила поводження в різноманітних небезпечних ситуаціях, пожежної безпеки, убезпечення дитини від хвороб, зміцнення її здоров’я, забезпечення прав дитини </w:t>
      </w: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lastRenderedPageBreak/>
        <w:t xml:space="preserve">тощо, такі як: «Обережним будь завжди, щоб не трапилось біди», «Малятко –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здоров'ятко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», «Права маленької дитини». Інші важливі стенди знайомлять батьків з пріоритетними напрямками роботи, досягненнями колективу закладу освіти,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зваємозв'язку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</w:t>
      </w:r>
      <w:r w:rsidR="00A5674B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 </w:t>
      </w: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з родинами, державними символами: «Україна для людей», «Спортивний олімп», «Ми Вам вдячні!», з консультативним матеріалом від «вузьких» спеціалістів: психолога, логопеда, медичної сестри, музичного керівника.</w:t>
      </w:r>
    </w:p>
    <w:p w:rsidR="00E8001D" w:rsidRDefault="00E8001D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Куточки, що інформують працівників про виробничі завдання, профспілкову роботу, цивільний захист тощо мають змістовні та сучасні матеріали. Заслуговує на увагу єдиний стиль та висока педагогічна культура в оформленні інформаційних стендів.</w:t>
      </w:r>
    </w:p>
    <w:p w:rsidR="00E8001D" w:rsidRDefault="00E8001D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Заклад забезпечено в повній мірі необхідними функціональними дитячими та ігровими меблями, м’яким інвентарем, протипожежним інвентарем тощо.</w:t>
      </w:r>
    </w:p>
    <w:p w:rsidR="00E8001D" w:rsidRDefault="004E459B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Групові приміщення забезпечено достатньою </w:t>
      </w:r>
      <w:r w:rsidR="00A8787C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кількістю наочно-дидактичних посібників у відповідності до вимог Базового компонента дошкільної освіти, чинних програм розвитку дитини дошкільного віку, в тому числі й старшого віку «Українське дошкілля» та «Впевнений старт» за лініями розвитку дитини та за сферами життєдіяльності.</w:t>
      </w:r>
    </w:p>
    <w:p w:rsidR="00A8787C" w:rsidRDefault="00A8787C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Із технічних засобів навчання у закладі є: 1 комп’ютер, 1 ноутбук, 2 DVD-програвача, 1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фільмопроектор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, 1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аудіокустична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система, 1 магнітофон, 2 музичних центра, 3 телевізора, 1 апарат для ксерокопіювання, 1 кольоровий принтер, 1 діапроектор.</w:t>
      </w:r>
    </w:p>
    <w:p w:rsidR="00A8787C" w:rsidRDefault="00A8787C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Стан вентиляції та освітлення приміщень відповідає нормам. Заклад теплий, затишний.</w:t>
      </w:r>
    </w:p>
    <w:p w:rsidR="00A8787C" w:rsidRDefault="00A8787C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Систематично проводяться заходи для зміцнення матеріально-технічної бази дошкільного закладу.</w:t>
      </w:r>
    </w:p>
    <w:p w:rsidR="00A8787C" w:rsidRDefault="00A8787C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Так, у ході підготовки дошкільного закладу до нового навчального року проведено ремонтні роботи методичного кабінету, ізолятора, спортивного майданчика, шахового клубу, комп’ютерної кімнати, групових приміщень, частковий ремонт коридорів, поміняно на нові водонагрівачі у групах, кухні, постільну білизну, пилососи, осучаснено розвивально-ігрове середовище: столи дитячі ігрові, стінки дитячі меблеві і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т.ін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.</w:t>
      </w:r>
    </w:p>
    <w:p w:rsidR="00A8787C" w:rsidRPr="00C27477" w:rsidRDefault="00A8787C" w:rsidP="00D402E2">
      <w:pPr>
        <w:spacing w:after="0" w:line="240" w:lineRule="auto"/>
        <w:ind w:left="20" w:right="20" w:firstLine="244"/>
        <w:jc w:val="both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Працівники закладу дбають про збереження майна. Завідуюча господарством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>Кореняк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 Світлана Петрівна належним чином здійснює </w:t>
      </w:r>
      <w:r w:rsidR="003335D9"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  <w:t xml:space="preserve">інвентаризаційний облік та списання згідно з чинним законодавством. План адміністративно-господарчої роботи для поліпшення матеріально-технічної бази закладу щорічно виконується у визначені терміни та в повному обсязі. У закладі наявні акти перевірки стану спортивного та ігрового обладнання, акти перевірки контурів захисного заземлення, опору ізоляції електромережі. Дошкільний заклад забезпечений у достатній мірі засобами пожежогасіння. Харчоблок, пральня забезпечені необхідним обладнанням. </w:t>
      </w:r>
    </w:p>
    <w:p w:rsidR="00D402E2" w:rsidRPr="00C27477" w:rsidRDefault="00D402E2" w:rsidP="00D402E2">
      <w:pPr>
        <w:keepNext/>
        <w:keepLines/>
        <w:spacing w:after="0" w:line="240" w:lineRule="auto"/>
        <w:ind w:left="20" w:right="-1" w:firstLine="244"/>
        <w:outlineLvl w:val="0"/>
        <w:rPr>
          <w:rFonts w:ascii="Bookman Old Style" w:eastAsia="Times New Roman" w:hAnsi="Bookman Old Style" w:cs="Book Antiqua"/>
          <w:b/>
          <w:bCs/>
          <w:sz w:val="26"/>
          <w:szCs w:val="26"/>
          <w:lang w:val="uk-UA" w:eastAsia="uk-UA"/>
        </w:rPr>
      </w:pPr>
      <w:r w:rsidRPr="00C27477">
        <w:rPr>
          <w:rFonts w:ascii="Bookman Old Style" w:eastAsia="Times New Roman" w:hAnsi="Bookman Old Style" w:cs="Book Antiqua"/>
          <w:b/>
          <w:bCs/>
          <w:sz w:val="26"/>
          <w:szCs w:val="26"/>
          <w:lang w:val="uk-UA" w:eastAsia="uk-UA"/>
        </w:rPr>
        <w:t xml:space="preserve">Максимальна кількість балів: 64 </w:t>
      </w:r>
    </w:p>
    <w:p w:rsidR="00D402E2" w:rsidRPr="00C27477" w:rsidRDefault="003335D9" w:rsidP="00D402E2">
      <w:pPr>
        <w:keepNext/>
        <w:keepLines/>
        <w:spacing w:after="0" w:line="240" w:lineRule="auto"/>
        <w:ind w:left="20" w:right="-1" w:firstLine="244"/>
        <w:outlineLvl w:val="0"/>
        <w:rPr>
          <w:rFonts w:ascii="Bookman Old Style" w:eastAsia="Times New Roman" w:hAnsi="Bookman Old Style" w:cs="Book Antiqua"/>
          <w:b/>
          <w:bCs/>
          <w:sz w:val="26"/>
          <w:szCs w:val="26"/>
          <w:lang w:val="uk-UA" w:eastAsia="uk-UA"/>
        </w:rPr>
      </w:pPr>
      <w:r>
        <w:rPr>
          <w:rFonts w:ascii="Bookman Old Style" w:eastAsia="Times New Roman" w:hAnsi="Bookman Old Style" w:cs="Book Antiqua"/>
          <w:b/>
          <w:bCs/>
          <w:sz w:val="26"/>
          <w:szCs w:val="26"/>
          <w:lang w:val="uk-UA" w:eastAsia="uk-UA"/>
        </w:rPr>
        <w:t>Фактична кількість балів</w:t>
      </w:r>
      <w:r w:rsidR="00D402E2" w:rsidRPr="00C27477">
        <w:rPr>
          <w:rFonts w:ascii="Bookman Old Style" w:eastAsia="Times New Roman" w:hAnsi="Bookman Old Style" w:cs="Book Antiqua"/>
          <w:b/>
          <w:bCs/>
          <w:sz w:val="26"/>
          <w:szCs w:val="26"/>
          <w:lang w:val="uk-UA" w:eastAsia="uk-UA"/>
        </w:rPr>
        <w:t>: 64</w:t>
      </w:r>
    </w:p>
    <w:p w:rsidR="00D402E2" w:rsidRPr="00C27477" w:rsidRDefault="00D402E2" w:rsidP="00D402E2">
      <w:pPr>
        <w:keepNext/>
        <w:keepLines/>
        <w:spacing w:after="0" w:line="240" w:lineRule="auto"/>
        <w:ind w:left="20" w:right="-1" w:firstLine="244"/>
        <w:outlineLvl w:val="0"/>
        <w:rPr>
          <w:rFonts w:ascii="Bookman Old Style" w:eastAsia="Times New Roman" w:hAnsi="Bookman Old Style" w:cs="Times New Roman"/>
          <w:sz w:val="26"/>
          <w:szCs w:val="26"/>
          <w:lang w:val="uk-UA" w:eastAsia="ru-RU"/>
        </w:rPr>
      </w:pPr>
    </w:p>
    <w:p w:rsidR="00D402E2" w:rsidRPr="00D402E2" w:rsidRDefault="00D402E2" w:rsidP="00D402E2">
      <w:pPr>
        <w:rPr>
          <w:rFonts w:ascii="Bookman Old Style" w:hAnsi="Bookman Old Style" w:cs="Times New Roman"/>
          <w:sz w:val="24"/>
          <w:lang w:val="uk-UA"/>
        </w:rPr>
      </w:pPr>
    </w:p>
    <w:sectPr w:rsidR="00D402E2" w:rsidRPr="00D402E2" w:rsidSect="000C5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02E2"/>
    <w:rsid w:val="00051A2D"/>
    <w:rsid w:val="000C527C"/>
    <w:rsid w:val="003335D9"/>
    <w:rsid w:val="004E459B"/>
    <w:rsid w:val="00A5674B"/>
    <w:rsid w:val="00A8787C"/>
    <w:rsid w:val="00D402E2"/>
    <w:rsid w:val="00E8001D"/>
    <w:rsid w:val="00F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2017-12-11T12:49:00Z</dcterms:created>
  <dcterms:modified xsi:type="dcterms:W3CDTF">2017-12-11T13:50:00Z</dcterms:modified>
</cp:coreProperties>
</file>